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D5B" w:rsidRDefault="00262D5B">
      <w:pPr>
        <w:pStyle w:val="a3"/>
        <w:spacing w:before="28" w:after="75" w:line="100" w:lineRule="atLeast"/>
      </w:pPr>
    </w:p>
    <w:p w:rsidR="000E4F42" w:rsidRDefault="000E4F42" w:rsidP="000E4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42" w:rsidRDefault="000E4F42" w:rsidP="000E4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казённое общеобразовательное учреждение</w:t>
      </w: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Михайловская средняя общеобразовательная школа №1</w:t>
      </w:r>
      <w:r w:rsidRPr="004937C9">
        <w:rPr>
          <w:rFonts w:ascii="Times New Roman" w:hAnsi="Times New Roman" w:cs="Times New Roman"/>
          <w:sz w:val="28"/>
          <w:szCs w:val="28"/>
        </w:rPr>
        <w:t>»</w:t>
      </w: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Михайловского района Алтайского края</w:t>
      </w:r>
    </w:p>
    <w:p w:rsidR="000E4F42" w:rsidRPr="004937C9" w:rsidRDefault="00DE5E5B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15CFC4BF" wp14:editId="26E8D54B">
            <wp:extent cx="5940425" cy="202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F42" w:rsidRPr="004937C9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4F42" w:rsidRPr="004937C9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4F42" w:rsidRPr="004937C9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4F42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</w:t>
      </w:r>
    </w:p>
    <w:p w:rsidR="000E4F42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Элективного курса</w:t>
      </w:r>
    </w:p>
    <w:p w:rsidR="000E4F42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«Практическая грамматика немецкого языка»</w:t>
      </w:r>
    </w:p>
    <w:p w:rsidR="000E4F42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(немецкий язык)</w:t>
      </w:r>
    </w:p>
    <w:p w:rsidR="000E4F42" w:rsidRDefault="000E4F42" w:rsidP="000E4F4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(11класс, профильный уровень, СОО)</w:t>
      </w: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cs="Calibri"/>
        </w:rPr>
        <w:t xml:space="preserve">                                                                              </w:t>
      </w:r>
      <w:r w:rsidRPr="0049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Составитель: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Ельникова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Л.В.</w:t>
      </w: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Квалификационная категория: первая</w:t>
      </w: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0E4F42" w:rsidRPr="004937C9" w:rsidRDefault="000E4F42" w:rsidP="000E4F4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4F42" w:rsidRDefault="000E4F42" w:rsidP="000E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с.Михайловское – 2019</w:t>
      </w:r>
    </w:p>
    <w:p w:rsidR="000E4F42" w:rsidRDefault="000E4F42" w:rsidP="000E4F42">
      <w:pPr>
        <w:spacing w:after="0" w:line="276" w:lineRule="auto"/>
      </w:pPr>
    </w:p>
    <w:p w:rsidR="00AB7BEB" w:rsidRDefault="00AB7BEB" w:rsidP="00AB7BEB">
      <w:pPr>
        <w:spacing w:after="0" w:line="276" w:lineRule="auto"/>
        <w:jc w:val="center"/>
      </w:pPr>
    </w:p>
    <w:p w:rsidR="00262D5B" w:rsidRDefault="00262D5B" w:rsidP="00AB7BEB">
      <w:pPr>
        <w:pStyle w:val="a3"/>
        <w:spacing w:after="0" w:line="276" w:lineRule="auto"/>
        <w:jc w:val="right"/>
      </w:pPr>
    </w:p>
    <w:p w:rsidR="00AB7BEB" w:rsidRDefault="00AB7BEB" w:rsidP="00AB7BEB">
      <w:pPr>
        <w:pStyle w:val="a3"/>
        <w:tabs>
          <w:tab w:val="center" w:pos="4677"/>
          <w:tab w:val="left" w:pos="5625"/>
        </w:tabs>
        <w:spacing w:after="0" w:line="276" w:lineRule="auto"/>
      </w:pPr>
    </w:p>
    <w:p w:rsidR="00262D5B" w:rsidRDefault="009A3962">
      <w:pPr>
        <w:pStyle w:val="a3"/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“Практическая грамматика немецкого языка” рассчитан на учащихся 11 классов, готовящихся к письменной части экзамена в формате ЕГЭ, желающих соответствовать европейскому уровню владения иностранным языком. Учащиеся 11 классов в основном ознакомлены и владеют целым рядом грамматических явлений. На старшем этапе рассматриваются более сложные грамматические явления и доминирует расширение словарного запаса, грамматические темы не выходят на первый план. Грамматические явления вводятся ситуативно и в связи с конкретным текстом. Данный курс представляет собой в значительной степени углубленное повторение, обобщение, систематизацию и совершенство изученного учащимися грамматического материала. Цель курса – повысить результативность обучения учащихся немецкому языку и обеспечить их качественную подготовку, соответствующую уровню С1 владения иностранным языком (“Европейский языковой портфель”)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практической грамматике призвано:</w:t>
      </w:r>
    </w:p>
    <w:p w:rsidR="00262D5B" w:rsidRDefault="009A3962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интеллектуальному и эмоциональному развитию учащихся, развитию их творческих способностей;</w:t>
      </w:r>
    </w:p>
    <w:p w:rsidR="00262D5B" w:rsidRDefault="009A3962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автономному обучению в течение всей жизни;</w:t>
      </w:r>
    </w:p>
    <w:p w:rsidR="00262D5B" w:rsidRDefault="009A3962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262D5B" w:rsidRDefault="009A3962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учащихся к изучению немецкого языка и культуры немецкоязычных стран, формируя при этом позитивное отношение к народам-носителям изучаемого языка и их культурам;</w:t>
      </w:r>
    </w:p>
    <w:p w:rsidR="00262D5B" w:rsidRDefault="009A3962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межкультурную компетенцию учащихся;</w:t>
      </w:r>
    </w:p>
    <w:p w:rsidR="00262D5B" w:rsidRDefault="009A3962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развивать уровень информационной и коммуникативной компетентностей как средства современной межкультурной коммуникации, неотъемлемо от условия успешной социализации личности.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умения и навыки в процессе обучения должны давать учащимся возможность:</w:t>
      </w:r>
    </w:p>
    <w:p w:rsidR="00262D5B" w:rsidRDefault="009A3962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своими интересами и потребностями осуществлять непосредственные контакты с представителями стран изучаемого языка и поддерживать их в разнообразных коммуникативных ситуациях, адекватно реагировать на высказывания партнера по общению, строить собственные высказывания логично и понятно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собеседника, относительно свободно используя при этом выразительные средства немецкого языка;</w:t>
      </w:r>
    </w:p>
    <w:p w:rsidR="00262D5B" w:rsidRDefault="009A3962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фиксировать и передавать информацию различного объема и характера;</w:t>
      </w:r>
    </w:p>
    <w:p w:rsidR="00262D5B" w:rsidRDefault="009A3962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“обращаться” с немецким языком, воспринимать эстетику языка и текста, пользоваться немецким языком для творческого самовыражения;</w:t>
      </w:r>
    </w:p>
    <w:p w:rsidR="00262D5B" w:rsidRDefault="009A3962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 с немецкого языка на русский и с русского языка на немецкий в наиболее типичных ситуациях устного общения.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Элективный курс рассчитан для учащихся 11 классов в объеме 35 программных часов с продолжительностью в один года при недельной нагрузке 2 часа в неделю. </w:t>
      </w:r>
    </w:p>
    <w:p w:rsidR="00262D5B" w:rsidRDefault="009A3962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компонентами разных видов речевой деятельности, грамматические навыки отличаются друг от друга настолько, насколько различны сами эти виды речевой коммуникации. Поэтому под грамматическим навыком говорения мы будем понимать стабильное правильное и автоматизированное, коммуникативно-мотивированное использование грамматических явлений в устной речи. Основными качествами грамматического навыка говорения, таким образом,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целостность в выполнении грамматических операций, единство формы и значений, ситуативная и коммуникативная обусловленность его функционирования.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Грамматические навыки, обеспечивающие правильное и автоматизированное формообразование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формоупотребление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в устной речи на данном языке, мы будем называть речевыми морфологическими навыками. К ним относятся навыки правильного употребления в устной речи падежных окончаний существительных и их детерминантов, прилагательных и местоимений в немецком языке, личных окончаний глаголов в немецком языке.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грамматические навыки, обеспечивающие стабильно правильное и автоматизированное расположение слов (порядок слов) во всех типах предложений в немецком языке в устной речи, мы определяем как синтаксические речевые навыки, т.е. навыки владения основными синтаксическими схемами предложений.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и синтаксические речевые навыки письменной речи имеют те же механизмы, что и устно-речевые навыки с тем, однако, добавлением, которое обусловлено письменной формой речи, т.е. графическими и орфографическими навыками.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навыки отличаются от устно-речевых навыков, прежде всего тем, что они носят дискурсивный аналитический характер в силу специфики письменного вида речи.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Характеризуя грамматические навыки в рецептивных видах речевой деятельности, мы считаем важным подчеркнуть следующее: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рецептивными грамматическими навыками мы будем понимать автоматизированные действия по узнаванию и понимаю грамматической информации (морфологических форм и синтаксических конструкций) в письменном и устном тексте. Поскольку рецепция устного и письменного текста может иметь место, как при активном, так и при пассивном знании языкового материала, рецептивные грамматические навыки следует классифицировать на рецептивно активные и рецептивно пассивные грамматические навыки чтения и аудирования.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Рецептивно активные грамматические навыки аудирования базируются на речевых автоматизированных связях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слухо-речемоторных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 грамматических явлений и их значений. Рецептивно активные грамматические навыки чтения основываются на связях зрительно-графических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речемоторных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 этих явлений с их значениями.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активно рецептивными речевыми грамматическими навыками у учащихся должны быть сформированы также пассивно рецептивные навыки (в рамках пассивно усваиваемого грамматического материала). К таким навыкам относятся: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узнавания и понимания грамматических явлений в тексте на основе имеющихся в зрительной памяти образов, созданных в процессе формирования и развития читательского опыта;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дискурсивно-операционные языковые грамматические навыки анализа грамматической информации текста;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упрощать (выражать более простыми языковыми средствами) письменную информацию/текст;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логичные и связанные высказывания большего объема;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таблицы, схемы заданной/полученной информацией;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справочную литературу различного характера;</w:t>
      </w:r>
    </w:p>
    <w:p w:rsidR="00262D5B" w:rsidRDefault="009A3962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выводы.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4"/>
        <w:gridCol w:w="3742"/>
        <w:gridCol w:w="3093"/>
      </w:tblGrid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Речевые задачи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умения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формы и приемы работы</w:t>
            </w:r>
          </w:p>
        </w:tc>
      </w:tr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и поддерживать контакт с партнером по общению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и устно сообщать, запрашивать информацию;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Обмениваться опытом.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письма.</w:t>
            </w:r>
          </w:p>
        </w:tc>
      </w:tr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чувства, эмоции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сочувствие, симпатии, разочарование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писем немецкому другу;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передача содержания текста.</w:t>
            </w:r>
          </w:p>
        </w:tc>
      </w:tr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изображать что-либо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Представлять 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парной и групповой работы;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готовить сценарии, тематика и проблематика которых соответствует тематике урока;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ассоциации, идеи, впечатления;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аргументы, тезисы, подтверждающие что-либо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сценария,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сочинение фантастических историй</w:t>
            </w:r>
          </w:p>
        </w:tc>
      </w:tr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Переводить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содержание немецкого текста на русском языке и наоборот;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Переводить с русского языка на немецкий.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в роли переводчика в разыгрываемых ситуациях повседневного общения</w:t>
            </w:r>
          </w:p>
        </w:tc>
      </w:tr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содержание текста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общее, полное (детальное) содержание текста или нужной, интересующей учащегося информации, содержащейся в тексте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содержания текста с опорой на ключевые слова;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событиях;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Комментирование фактов, событий.</w:t>
            </w:r>
          </w:p>
        </w:tc>
      </w:tr>
      <w:tr w:rsidR="00262D5B">
        <w:trPr>
          <w:jc w:val="center"/>
        </w:trPr>
        <w:tc>
          <w:tcPr>
            <w:tcW w:w="250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Переработать творчески текст</w:t>
            </w:r>
          </w:p>
        </w:tc>
        <w:tc>
          <w:tcPr>
            <w:tcW w:w="37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начало, конец истории, рассказа;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собственный рассказ по заголовку прочитанного или прослушанного текста;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содержание текста (с элементами фантазии);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содержание текста за счет добавления в него собственных идей, мнений, описаний.</w:t>
            </w:r>
          </w:p>
        </w:tc>
        <w:tc>
          <w:tcPr>
            <w:tcW w:w="309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сценария к тексту, постановка по сценарию;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письма читателя к автору;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текста.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2D5B" w:rsidRDefault="009A396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в обучении немецкому языку. Типы заданий и их характеристика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3271"/>
        <w:gridCol w:w="2042"/>
        <w:gridCol w:w="2050"/>
      </w:tblGrid>
      <w:tr w:rsidR="00262D5B">
        <w:trPr>
          <w:jc w:val="center"/>
        </w:trPr>
        <w:tc>
          <w:tcPr>
            <w:tcW w:w="215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31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задания</w:t>
            </w:r>
          </w:p>
        </w:tc>
        <w:tc>
          <w:tcPr>
            <w:tcW w:w="19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 задания</w:t>
            </w:r>
          </w:p>
        </w:tc>
        <w:tc>
          <w:tcPr>
            <w:tcW w:w="20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Специфика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объектов контроля</w:t>
            </w:r>
          </w:p>
        </w:tc>
      </w:tr>
      <w:tr w:rsidR="00262D5B">
        <w:trPr>
          <w:jc w:val="center"/>
        </w:trPr>
        <w:tc>
          <w:tcPr>
            <w:tcW w:w="215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уровня сформированности лексических и грамматических навыков</w:t>
            </w:r>
          </w:p>
        </w:tc>
        <w:tc>
          <w:tcPr>
            <w:tcW w:w="31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multiplechoice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выбор (не) правильного ответа из числа заданных вариантов</w:t>
            </w:r>
          </w:p>
        </w:tc>
        <w:tc>
          <w:tcPr>
            <w:tcW w:w="19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закрытого типа, поскольку правильный ответ учащимся не формулируется, а выбирается из числа предложенных альтернатив</w:t>
            </w:r>
          </w:p>
        </w:tc>
        <w:tc>
          <w:tcPr>
            <w:tcW w:w="20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Проверяется в большей степени умение учащихся сделать правильный выбор</w:t>
            </w:r>
          </w:p>
        </w:tc>
      </w:tr>
      <w:tr w:rsidR="00262D5B">
        <w:trPr>
          <w:jc w:val="center"/>
        </w:trPr>
        <w:tc>
          <w:tcPr>
            <w:tcW w:w="215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уровня сформированности лексических и грамматических навыков, частично также умений читать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аудировать</w:t>
            </w:r>
            <w:proofErr w:type="spellEnd"/>
          </w:p>
        </w:tc>
        <w:tc>
          <w:tcPr>
            <w:tcW w:w="31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Трансформация/завершение заданных предложений; конструирование предложений из заданных лексических/грамматических элементов; заполнение пропусков в тексте; написание диктантов с пропусками и др.</w:t>
            </w:r>
          </w:p>
        </w:tc>
        <w:tc>
          <w:tcPr>
            <w:tcW w:w="19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полуоткрытого типа, поскольку учащийся формулирует свой вариант ответа в строго заданном контексте</w:t>
            </w:r>
          </w:p>
        </w:tc>
        <w:tc>
          <w:tcPr>
            <w:tcW w:w="20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объективную оценку ответа учащегося не всегда представляется возможным</w:t>
            </w:r>
          </w:p>
        </w:tc>
      </w:tr>
      <w:tr w:rsidR="00262D5B">
        <w:trPr>
          <w:jc w:val="center"/>
        </w:trPr>
        <w:tc>
          <w:tcPr>
            <w:tcW w:w="215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уровня сформированности умений говорить и писать на немецком языке</w:t>
            </w:r>
          </w:p>
        </w:tc>
        <w:tc>
          <w:tcPr>
            <w:tcW w:w="31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устных и письменных высказываний с опорой на ключевые слова, иллюстрации, заданный сюжет и т.д.</w:t>
            </w:r>
          </w:p>
        </w:tc>
        <w:tc>
          <w:tcPr>
            <w:tcW w:w="19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открытого типа, поскольку учащийся самостоятельно порождает устное или письменное высказывание</w:t>
            </w:r>
          </w:p>
        </w:tc>
        <w:tc>
          <w:tcPr>
            <w:tcW w:w="20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2D5B" w:rsidRDefault="009A396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абсолютно объективную оценку трудно, при этом лексические, грамматические и орфографические ошибки не должны играть первостепенной роли</w:t>
            </w:r>
          </w:p>
        </w:tc>
      </w:tr>
    </w:tbl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Критериями оценки практического владения учащимися грамматических явлений являются:</w:t>
      </w:r>
    </w:p>
    <w:p w:rsidR="00262D5B" w:rsidRDefault="009A3962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соответствия письменного высказывания речевому намерению, теме и ситуации общения;</w:t>
      </w:r>
    </w:p>
    <w:p w:rsidR="00262D5B" w:rsidRDefault="009A3962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речевого творчества, т.е. умение самостоятельно использовать языковые средства в новых ситуациях общения;</w:t>
      </w:r>
    </w:p>
    <w:p w:rsidR="00262D5B" w:rsidRDefault="009A3962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высказывания с точки зрения содержания, тематики, передаваемых понятий, уровня языковой трудности;</w:t>
      </w:r>
    </w:p>
    <w:p w:rsidR="00262D5B" w:rsidRDefault="009A3962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правильности использования языкового материала, т.е. соответствия/несоответствия грамматическим, лексическим нормам немецкого языка.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сформированности грамматических навыков может иметь тестовый характер. Однако используемые при этом тесты должны быть коммуникативно-ориентированными и не занимать слишком большое место среди контрольных заданий других типов.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Элективный курс “Практическая грамматика немецкого языка” дает возможность развивать и стимулировать умение учащихся осуществлять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самооценку уровня владения теми или иными аспектами языка и видами коммуникативной деятельности.</w:t>
      </w: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элективного курса</w:t>
      </w:r>
    </w:p>
    <w:p w:rsidR="00262D5B" w:rsidRDefault="009A3962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“Практическая грамматика немецкого языка”. 11 класс.</w:t>
      </w:r>
    </w:p>
    <w:p w:rsidR="00262D5B" w:rsidRDefault="00262D5B">
      <w:pPr>
        <w:pStyle w:val="a3"/>
        <w:spacing w:before="28" w:after="28" w:line="100" w:lineRule="atLeast"/>
        <w:jc w:val="both"/>
      </w:pPr>
    </w:p>
    <w:tbl>
      <w:tblPr>
        <w:tblW w:w="9624" w:type="dxa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4983"/>
        <w:gridCol w:w="850"/>
        <w:gridCol w:w="1001"/>
        <w:gridCol w:w="700"/>
      </w:tblGrid>
      <w:tr w:rsidR="005E6102" w:rsidTr="005E6102">
        <w:trPr>
          <w:jc w:val="center"/>
        </w:trPr>
        <w:tc>
          <w:tcPr>
            <w:tcW w:w="2090" w:type="dxa"/>
            <w:vMerge w:val="restart"/>
            <w:tcBorders>
              <w:top w:val="thickThinLargeGap" w:sz="6" w:space="0" w:color="00000A"/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83" w:type="dxa"/>
            <w:vMerge w:val="restart"/>
            <w:tcBorders>
              <w:top w:val="thickThinLargeGap" w:sz="6" w:space="0" w:color="00000A"/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Pr="000B02EE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850" w:type="dxa"/>
            <w:vMerge w:val="restart"/>
            <w:tcBorders>
              <w:top w:val="thickThinLargeGap" w:sz="6" w:space="0" w:color="00000A"/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Pr="000B02EE" w:rsidRDefault="005E6102" w:rsidP="000B02EE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  <w:p w:rsidR="005E6102" w:rsidRPr="000B02EE" w:rsidRDefault="005E6102" w:rsidP="000B02EE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0B02EE" w:rsidRDefault="00CF2164" w:rsidP="00CF2164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прохож</w:t>
            </w:r>
            <w:r w:rsidR="005E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</w:p>
        </w:tc>
      </w:tr>
      <w:tr w:rsidR="005E6102" w:rsidTr="00903CE6">
        <w:trPr>
          <w:jc w:val="center"/>
        </w:trPr>
        <w:tc>
          <w:tcPr>
            <w:tcW w:w="2090" w:type="dxa"/>
            <w:vMerge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  <w:vMerge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Pr="000B02EE" w:rsidRDefault="005E6102" w:rsidP="000B02EE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0B02EE" w:rsidRDefault="005E6102" w:rsidP="00CF2164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CF2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0B02EE" w:rsidRDefault="005E6102" w:rsidP="000B02EE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Скорректированные</w:t>
            </w: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Сослагательное наклонение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конъюктив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конъюктива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Конъюктив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вспомогательных глаголов.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Модальные глаголы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конъюктиве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Конъюктив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косвенной речи.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903CE6" w:rsidRDefault="00903CE6" w:rsidP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 (1-4 недели)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Синтаксис. Простое предложение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простом предложении.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вопросительном предложении.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повелительном предложении.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выражения отрицания.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903CE6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(5 неделя) Ноябрь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Сложносочиненное предложение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Pr="009A3962" w:rsidRDefault="005E6102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Предложенияссоюзами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: und, aber, denn, 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der, deshalb, nicht nur… sondern auch, weder … noch, sowohl…als auch…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903CE6" w:rsidRPr="00903CE6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(3-4 недели)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Сложноподчиненное предложение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сложноподчиненном предложении.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сложноподчиненных предложений.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Союзы сложноподчиненных предложений.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(5 неделя) </w:t>
            </w:r>
          </w:p>
          <w:p w:rsidR="00903CE6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903CE6" w:rsidRPr="00903CE6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(1 неделя)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Словообразование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существительных и прилагательных с помощью суффиксов.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Субстантивация.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Адъективация.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глаголов 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приставок.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Словосложение.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903CE6" w:rsidP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(2-3 недели)</w:t>
            </w:r>
          </w:p>
          <w:p w:rsidR="00903CE6" w:rsidRPr="00903CE6" w:rsidRDefault="00903CE6" w:rsidP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(1-2 недели)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Указательные местоимения.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 местоимения.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 местоимения.</w:t>
            </w:r>
          </w:p>
          <w:p w:rsidR="005E6102" w:rsidRDefault="005E610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Безличное местоимение.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(3-5 недели)</w:t>
            </w:r>
          </w:p>
          <w:p w:rsidR="00903CE6" w:rsidRPr="00903CE6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(1 неделя)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Междометие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903CE6" w:rsidRDefault="00903CE6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(2-4 недели)</w:t>
            </w: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02" w:rsidTr="00903CE6">
        <w:trPr>
          <w:jc w:val="center"/>
        </w:trPr>
        <w:tc>
          <w:tcPr>
            <w:tcW w:w="20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Pr="00903CE6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E6102" w:rsidRDefault="005E6102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9A3962" w:rsidRDefault="009A3962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0B02EE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  <w:r w:rsidR="009A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D5B" w:rsidRDefault="009A3962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Нормативные документы:</w:t>
      </w:r>
    </w:p>
    <w:p w:rsidR="00262D5B" w:rsidRDefault="009A3962">
      <w:pPr>
        <w:pStyle w:val="a8"/>
        <w:numPr>
          <w:ilvl w:val="1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«Об утверждении базисного учебного плана общеобразовательных учреждений Российской Федерации» №1312 от 09.03.04г.</w:t>
      </w:r>
    </w:p>
    <w:p w:rsidR="00262D5B" w:rsidRDefault="009A3962">
      <w:pPr>
        <w:pStyle w:val="a8"/>
        <w:spacing w:before="28" w:after="28" w:line="100" w:lineRule="atLeast"/>
        <w:ind w:left="144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Интернет-ресурсы:</w:t>
      </w:r>
    </w:p>
    <w:p w:rsidR="00262D5B" w:rsidRDefault="00262D5B">
      <w:pPr>
        <w:pStyle w:val="a8"/>
        <w:spacing w:before="28" w:after="28" w:line="100" w:lineRule="atLeast"/>
        <w:ind w:left="1440"/>
        <w:jc w:val="center"/>
      </w:pPr>
    </w:p>
    <w:p w:rsidR="00262D5B" w:rsidRDefault="009A3962">
      <w:pPr>
        <w:pStyle w:val="a8"/>
        <w:numPr>
          <w:ilvl w:val="2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Примерные программы по иностранным языкам. Немецкий язык. [Электронный ресурс]. – Режим доступа: </w:t>
      </w:r>
      <w:hyperlink r:id="rId6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</w:hyperlink>
      <w:r>
        <w:rPr>
          <w:rStyle w:val="-"/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lenabum</w:t>
      </w:r>
      <w:proofErr w:type="spellEnd"/>
      <w:r>
        <w:rPr>
          <w:rStyle w:val="-"/>
          <w:rFonts w:ascii="Times New Roman" w:eastAsia="Times New Roman" w:hAnsi="Times New Roman" w:cs="Times New Roman"/>
          <w:sz w:val="28"/>
          <w:szCs w:val="28"/>
        </w:rPr>
        <w:t>1.</w:t>
      </w:r>
      <w:proofErr w:type="spellStart"/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-"/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Program</w:t>
      </w:r>
      <w:r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D5B" w:rsidRDefault="009A3962">
      <w:pPr>
        <w:pStyle w:val="a8"/>
        <w:numPr>
          <w:ilvl w:val="2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компонент государственного стандарта общего образования. [Электронный ресурс]. – Режим доступа: </w:t>
      </w:r>
      <w:hyperlink r:id="rId7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</w:hyperlink>
      <w:r>
        <w:rPr>
          <w:rStyle w:val="-"/>
          <w:rFonts w:ascii="Times New Roman" w:eastAsia="Times New Roman" w:hAnsi="Times New Roman" w:cs="Times New Roman"/>
          <w:sz w:val="28"/>
          <w:szCs w:val="28"/>
        </w:rPr>
        <w:t>://</w:t>
      </w:r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ed</w:t>
      </w:r>
      <w:r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>
        <w:rPr>
          <w:rStyle w:val="-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-"/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D5B" w:rsidRDefault="00262D5B">
      <w:pPr>
        <w:pStyle w:val="a3"/>
        <w:spacing w:before="28" w:after="28" w:line="100" w:lineRule="atLeast"/>
        <w:jc w:val="both"/>
      </w:pPr>
    </w:p>
    <w:p w:rsidR="00AB7BEB" w:rsidRPr="00AB7BEB" w:rsidRDefault="00AB7BEB" w:rsidP="00AB7BEB">
      <w:pPr>
        <w:tabs>
          <w:tab w:val="left" w:pos="1689"/>
        </w:tabs>
        <w:spacing w:before="28" w:after="28"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  <w:r w:rsidRPr="00AB7BEB">
        <w:rPr>
          <w:sz w:val="28"/>
          <w:szCs w:val="28"/>
        </w:rPr>
        <w:t>1.3.</w:t>
      </w:r>
      <w:r w:rsidRPr="00AB7BEB">
        <w:rPr>
          <w:sz w:val="28"/>
          <w:szCs w:val="28"/>
        </w:rPr>
        <w:tab/>
      </w:r>
      <w:r w:rsidRPr="00AB7BEB">
        <w:rPr>
          <w:rFonts w:ascii="Times New Roman" w:hAnsi="Times New Roman"/>
          <w:sz w:val="28"/>
          <w:szCs w:val="28"/>
        </w:rPr>
        <w:t xml:space="preserve">ЕГЭ 2010. Английский, </w:t>
      </w:r>
      <w:proofErr w:type="spellStart"/>
      <w:proofErr w:type="gramStart"/>
      <w:r w:rsidRPr="00AB7BEB">
        <w:rPr>
          <w:rFonts w:ascii="Times New Roman" w:hAnsi="Times New Roman"/>
          <w:sz w:val="28"/>
          <w:szCs w:val="28"/>
        </w:rPr>
        <w:t>немецкий,французский</w:t>
      </w:r>
      <w:proofErr w:type="spellEnd"/>
      <w:proofErr w:type="gramEnd"/>
      <w:r w:rsidRPr="00AB7BEB">
        <w:rPr>
          <w:rFonts w:ascii="Times New Roman" w:hAnsi="Times New Roman"/>
          <w:sz w:val="28"/>
          <w:szCs w:val="28"/>
        </w:rPr>
        <w:t xml:space="preserve"> языки: сборник экзаменационных заданий/</w:t>
      </w:r>
      <w:proofErr w:type="spellStart"/>
      <w:r w:rsidRPr="00AB7BEB">
        <w:rPr>
          <w:rFonts w:ascii="Times New Roman" w:hAnsi="Times New Roman"/>
          <w:sz w:val="28"/>
          <w:szCs w:val="28"/>
        </w:rPr>
        <w:t>М.В.Вербицкая</w:t>
      </w:r>
      <w:proofErr w:type="spellEnd"/>
      <w:r w:rsidRPr="00AB7B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BEB">
        <w:rPr>
          <w:rFonts w:ascii="Times New Roman" w:hAnsi="Times New Roman"/>
          <w:sz w:val="28"/>
          <w:szCs w:val="28"/>
        </w:rPr>
        <w:t>Н.М.Епихина</w:t>
      </w:r>
      <w:proofErr w:type="spellEnd"/>
      <w:r w:rsidRPr="00AB7B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7BEB">
        <w:rPr>
          <w:rFonts w:ascii="Times New Roman" w:hAnsi="Times New Roman"/>
          <w:sz w:val="28"/>
          <w:szCs w:val="28"/>
        </w:rPr>
        <w:t>В.В.Матюшенко</w:t>
      </w:r>
      <w:proofErr w:type="spellEnd"/>
      <w:r w:rsidRPr="00AB7BEB">
        <w:rPr>
          <w:rFonts w:ascii="Times New Roman" w:hAnsi="Times New Roman"/>
          <w:sz w:val="28"/>
          <w:szCs w:val="28"/>
        </w:rPr>
        <w:t xml:space="preserve">, Т.М. Фоменко.-М.: </w:t>
      </w:r>
      <w:proofErr w:type="spellStart"/>
      <w:r w:rsidRPr="00AB7BEB">
        <w:rPr>
          <w:rFonts w:ascii="Times New Roman" w:hAnsi="Times New Roman"/>
          <w:sz w:val="28"/>
          <w:szCs w:val="28"/>
        </w:rPr>
        <w:t>Эксмо</w:t>
      </w:r>
      <w:proofErr w:type="spellEnd"/>
      <w:r w:rsidRPr="00AB7BEB">
        <w:rPr>
          <w:rFonts w:ascii="Times New Roman" w:hAnsi="Times New Roman"/>
          <w:sz w:val="28"/>
          <w:szCs w:val="28"/>
        </w:rPr>
        <w:t xml:space="preserve">, 2009 (Федеральный банк экзаменационных материалов) </w:t>
      </w:r>
    </w:p>
    <w:p w:rsidR="00AB7BEB" w:rsidRDefault="00AB7BEB" w:rsidP="00AB7BEB">
      <w:pPr>
        <w:tabs>
          <w:tab w:val="left" w:pos="1689"/>
        </w:tabs>
        <w:spacing w:before="28" w:after="28" w:line="36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262D5B" w:rsidRDefault="00262D5B" w:rsidP="00AB7BEB">
      <w:pPr>
        <w:pStyle w:val="a3"/>
        <w:tabs>
          <w:tab w:val="clear" w:pos="708"/>
          <w:tab w:val="left" w:pos="1785"/>
        </w:tabs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p w:rsidR="00262D5B" w:rsidRDefault="00262D5B">
      <w:pPr>
        <w:pStyle w:val="a3"/>
        <w:spacing w:before="28" w:after="28" w:line="100" w:lineRule="atLeast"/>
        <w:jc w:val="both"/>
      </w:pPr>
    </w:p>
    <w:sectPr w:rsidR="00262D5B" w:rsidSect="0002505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697"/>
    <w:multiLevelType w:val="multilevel"/>
    <w:tmpl w:val="0E28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1DA4F7F"/>
    <w:multiLevelType w:val="multilevel"/>
    <w:tmpl w:val="1E506BE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2" w15:restartNumberingAfterBreak="0">
    <w:nsid w:val="4D7C4C70"/>
    <w:multiLevelType w:val="multilevel"/>
    <w:tmpl w:val="5B92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B31DD"/>
    <w:multiLevelType w:val="multilevel"/>
    <w:tmpl w:val="413287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E93B04"/>
    <w:multiLevelType w:val="multilevel"/>
    <w:tmpl w:val="A278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6CA5801"/>
    <w:multiLevelType w:val="multilevel"/>
    <w:tmpl w:val="A8A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D8F1815"/>
    <w:multiLevelType w:val="multilevel"/>
    <w:tmpl w:val="39A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D5B"/>
    <w:rsid w:val="00025055"/>
    <w:rsid w:val="000B02EE"/>
    <w:rsid w:val="000E4F42"/>
    <w:rsid w:val="00262D5B"/>
    <w:rsid w:val="002A0039"/>
    <w:rsid w:val="003941C4"/>
    <w:rsid w:val="003C0BAD"/>
    <w:rsid w:val="00492A45"/>
    <w:rsid w:val="005570B2"/>
    <w:rsid w:val="005E6102"/>
    <w:rsid w:val="007B41A2"/>
    <w:rsid w:val="008B3299"/>
    <w:rsid w:val="00903CE6"/>
    <w:rsid w:val="00960943"/>
    <w:rsid w:val="009A3962"/>
    <w:rsid w:val="00A13EDC"/>
    <w:rsid w:val="00AB7BEB"/>
    <w:rsid w:val="00AF1838"/>
    <w:rsid w:val="00C472CC"/>
    <w:rsid w:val="00C94CA6"/>
    <w:rsid w:val="00CF2164"/>
    <w:rsid w:val="00D4364D"/>
    <w:rsid w:val="00DE5E5B"/>
    <w:rsid w:val="00E3424E"/>
    <w:rsid w:val="00EB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E981B-E368-4DEC-A833-E61CCEE9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5055"/>
    <w:pPr>
      <w:tabs>
        <w:tab w:val="left" w:pos="708"/>
      </w:tabs>
      <w:suppressAutoHyphens/>
      <w:spacing w:line="256" w:lineRule="auto"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025055"/>
    <w:rPr>
      <w:color w:val="0563C1"/>
      <w:u w:val="single"/>
      <w:lang w:val="ru-RU" w:eastAsia="ru-RU" w:bidi="ru-RU"/>
    </w:rPr>
  </w:style>
  <w:style w:type="character" w:customStyle="1" w:styleId="ListLabel1">
    <w:name w:val="ListLabel 1"/>
    <w:rsid w:val="00025055"/>
    <w:rPr>
      <w:sz w:val="20"/>
    </w:rPr>
  </w:style>
  <w:style w:type="character" w:customStyle="1" w:styleId="ListLabel2">
    <w:name w:val="ListLabel 2"/>
    <w:rsid w:val="00025055"/>
    <w:rPr>
      <w:rFonts w:eastAsia="Times New Roman" w:cs="Times New Roman"/>
    </w:rPr>
  </w:style>
  <w:style w:type="paragraph" w:customStyle="1" w:styleId="1">
    <w:name w:val="Заголовок1"/>
    <w:basedOn w:val="a3"/>
    <w:next w:val="a4"/>
    <w:rsid w:val="000250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025055"/>
    <w:pPr>
      <w:spacing w:after="120"/>
    </w:pPr>
  </w:style>
  <w:style w:type="paragraph" w:styleId="a5">
    <w:name w:val="List"/>
    <w:basedOn w:val="a4"/>
    <w:rsid w:val="00025055"/>
    <w:rPr>
      <w:rFonts w:cs="Mangal"/>
    </w:rPr>
  </w:style>
  <w:style w:type="paragraph" w:styleId="a6">
    <w:name w:val="Title"/>
    <w:basedOn w:val="a3"/>
    <w:rsid w:val="000250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025055"/>
    <w:pPr>
      <w:suppressLineNumbers/>
    </w:pPr>
    <w:rPr>
      <w:rFonts w:cs="Mangal"/>
    </w:rPr>
  </w:style>
  <w:style w:type="paragraph" w:styleId="a8">
    <w:name w:val="List Paragraph"/>
    <w:basedOn w:val="a3"/>
    <w:qFormat/>
    <w:rsid w:val="00025055"/>
    <w:pPr>
      <w:ind w:left="720"/>
    </w:pPr>
  </w:style>
  <w:style w:type="paragraph" w:customStyle="1" w:styleId="a9">
    <w:name w:val="Содержимое таблицы"/>
    <w:basedOn w:val="a3"/>
    <w:rsid w:val="00025055"/>
    <w:pPr>
      <w:suppressLineNumbers/>
    </w:pPr>
  </w:style>
  <w:style w:type="paragraph" w:customStyle="1" w:styleId="aa">
    <w:name w:val="Заголовок таблицы"/>
    <w:basedOn w:val="a9"/>
    <w:rsid w:val="00025055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A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396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AB7BEB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abum1.ucoz.ru/Program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Елена Карпенко</cp:lastModifiedBy>
  <cp:revision>26</cp:revision>
  <cp:lastPrinted>2017-09-21T01:58:00Z</cp:lastPrinted>
  <dcterms:created xsi:type="dcterms:W3CDTF">2013-08-19T15:56:00Z</dcterms:created>
  <dcterms:modified xsi:type="dcterms:W3CDTF">2020-01-03T14:24:00Z</dcterms:modified>
</cp:coreProperties>
</file>