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6F" w:rsidRDefault="00CF406F" w:rsidP="00CF406F">
      <w:pPr>
        <w:pStyle w:val="a4"/>
        <w:spacing w:line="360" w:lineRule="auto"/>
        <w:jc w:val="center"/>
        <w:rPr>
          <w:rFonts w:ascii="Times New Roman" w:hAnsi="Times New Roman" w:cs="Times New Roman"/>
          <w:sz w:val="24"/>
          <w:szCs w:val="24"/>
        </w:rPr>
      </w:pPr>
      <w:r w:rsidRPr="00CF406F">
        <w:rPr>
          <w:rFonts w:ascii="Times New Roman" w:hAnsi="Times New Roman" w:cs="Times New Roman"/>
          <w:b/>
          <w:sz w:val="24"/>
          <w:szCs w:val="24"/>
        </w:rPr>
        <w:t>Аннотация к рабочей программе по математике для 10-11 классов (профильный уровень)</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Данная рабочая программа по математике для 10-11 классов (профильный уровень) реализуется на основе Федерального компонента государственного стандарта среднего (полного) общего образования, Примерной программы среднего (полного) общего образования по математике на профильном уровне. Рабочая программа конкретизирует содержание предметных тем образовательного стандарта на профильном уровне; дает примерное распределение учебных часов по разделам курса и рекомендуемую последовательность изучения разделов математики с учетом </w:t>
      </w:r>
      <w:proofErr w:type="spellStart"/>
      <w:r w:rsidRPr="00CF406F">
        <w:rPr>
          <w:rFonts w:ascii="Times New Roman" w:hAnsi="Times New Roman" w:cs="Times New Roman"/>
          <w:sz w:val="24"/>
          <w:szCs w:val="24"/>
        </w:rPr>
        <w:t>межпредметных</w:t>
      </w:r>
      <w:proofErr w:type="spellEnd"/>
      <w:r w:rsidRPr="00CF406F">
        <w:rPr>
          <w:rFonts w:ascii="Times New Roman" w:hAnsi="Times New Roman" w:cs="Times New Roman"/>
          <w:sz w:val="24"/>
          <w:szCs w:val="24"/>
        </w:rPr>
        <w:t xml:space="preserve"> и </w:t>
      </w:r>
      <w:proofErr w:type="spellStart"/>
      <w:r w:rsidRPr="00CF406F">
        <w:rPr>
          <w:rFonts w:ascii="Times New Roman" w:hAnsi="Times New Roman" w:cs="Times New Roman"/>
          <w:sz w:val="24"/>
          <w:szCs w:val="24"/>
        </w:rPr>
        <w:t>внутрипредметных</w:t>
      </w:r>
      <w:proofErr w:type="spellEnd"/>
      <w:r w:rsidRPr="00CF406F">
        <w:rPr>
          <w:rFonts w:ascii="Times New Roman" w:hAnsi="Times New Roman" w:cs="Times New Roman"/>
          <w:sz w:val="24"/>
          <w:szCs w:val="24"/>
        </w:rPr>
        <w:t xml:space="preserve"> связей, логики учебного процесса, возрастных особенностей учащихся. </w:t>
      </w:r>
    </w:p>
    <w:p w:rsidR="00CF406F" w:rsidRPr="00CF406F" w:rsidRDefault="00CF406F" w:rsidP="00694769">
      <w:pPr>
        <w:pStyle w:val="a4"/>
        <w:spacing w:line="360" w:lineRule="auto"/>
        <w:rPr>
          <w:rFonts w:ascii="Times New Roman" w:hAnsi="Times New Roman" w:cs="Times New Roman"/>
          <w:i/>
          <w:sz w:val="24"/>
          <w:szCs w:val="24"/>
        </w:rPr>
      </w:pPr>
      <w:r w:rsidRPr="00CF406F">
        <w:rPr>
          <w:rFonts w:ascii="Times New Roman" w:hAnsi="Times New Roman" w:cs="Times New Roman"/>
          <w:i/>
          <w:sz w:val="24"/>
          <w:szCs w:val="24"/>
        </w:rPr>
        <w:t xml:space="preserve">Цель изучения курса </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Изучение математики в 10-11 классах на профильном уровне направлено на достижение следующих целей:</w:t>
      </w:r>
    </w:p>
    <w:p w:rsidR="00CF406F" w:rsidRDefault="00CF406F" w:rsidP="00CF406F">
      <w:pPr>
        <w:pStyle w:val="a4"/>
        <w:numPr>
          <w:ilvl w:val="0"/>
          <w:numId w:val="4"/>
        </w:numPr>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формирование представлений об идеях и методах математики; о математике как универсальном языке науки, средстве моделирования явлений и процессов; </w:t>
      </w:r>
    </w:p>
    <w:p w:rsidR="00CF406F" w:rsidRDefault="00CF406F" w:rsidP="00CF406F">
      <w:pPr>
        <w:pStyle w:val="a4"/>
        <w:numPr>
          <w:ilvl w:val="0"/>
          <w:numId w:val="4"/>
        </w:numPr>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 развитие логического мышления, алгоритмической культуры, пространственного воображения, </w:t>
      </w:r>
    </w:p>
    <w:p w:rsidR="00CF406F" w:rsidRDefault="00CF406F" w:rsidP="00CF406F">
      <w:pPr>
        <w:pStyle w:val="a4"/>
        <w:numPr>
          <w:ilvl w:val="0"/>
          <w:numId w:val="4"/>
        </w:numPr>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 </w:t>
      </w:r>
    </w:p>
    <w:p w:rsidR="00CF406F" w:rsidRDefault="00CF406F" w:rsidP="00CF406F">
      <w:pPr>
        <w:pStyle w:val="a4"/>
        <w:numPr>
          <w:ilvl w:val="0"/>
          <w:numId w:val="4"/>
        </w:numPr>
        <w:spacing w:line="360" w:lineRule="auto"/>
        <w:rPr>
          <w:rFonts w:ascii="Times New Roman" w:hAnsi="Times New Roman" w:cs="Times New Roman"/>
          <w:sz w:val="24"/>
          <w:szCs w:val="24"/>
        </w:rPr>
      </w:pPr>
      <w:r w:rsidRPr="00CF406F">
        <w:rPr>
          <w:rFonts w:ascii="Times New Roman" w:hAnsi="Times New Roman" w:cs="Times New Roman"/>
          <w:sz w:val="24"/>
          <w:szCs w:val="24"/>
        </w:rPr>
        <w:t>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 В ходе изучения курса математики учащиеся должны овладеть следующими ключевыми компетенциями: </w:t>
      </w:r>
    </w:p>
    <w:p w:rsidR="00CF406F" w:rsidRDefault="00CF406F" w:rsidP="00694769">
      <w:pPr>
        <w:pStyle w:val="a4"/>
        <w:spacing w:line="360" w:lineRule="auto"/>
        <w:rPr>
          <w:rFonts w:ascii="Times New Roman" w:hAnsi="Times New Roman" w:cs="Times New Roman"/>
          <w:sz w:val="24"/>
          <w:szCs w:val="24"/>
        </w:rPr>
      </w:pPr>
      <w:proofErr w:type="gramStart"/>
      <w:r w:rsidRPr="00CF406F">
        <w:rPr>
          <w:rFonts w:ascii="Times New Roman" w:hAnsi="Times New Roman" w:cs="Times New Roman"/>
          <w:i/>
          <w:sz w:val="24"/>
          <w:szCs w:val="24"/>
        </w:rPr>
        <w:t>познавательная</w:t>
      </w:r>
      <w:proofErr w:type="gramEnd"/>
      <w:r w:rsidRPr="00CF406F">
        <w:rPr>
          <w:rFonts w:ascii="Times New Roman" w:hAnsi="Times New Roman" w:cs="Times New Roman"/>
          <w:i/>
          <w:sz w:val="24"/>
          <w:szCs w:val="24"/>
        </w:rPr>
        <w:t xml:space="preserve"> –</w:t>
      </w:r>
      <w:r w:rsidRPr="00CF406F">
        <w:rPr>
          <w:rFonts w:ascii="Times New Roman" w:hAnsi="Times New Roman" w:cs="Times New Roman"/>
          <w:sz w:val="24"/>
          <w:szCs w:val="24"/>
        </w:rPr>
        <w:t xml:space="preserve"> (познавать окружающий мир с помощью наблюдения, измерения, опыта, моделирования; сравнивать, сопоставлять, классифицировать, ранжировать объекты по одному или нескольким предложенным основаниям, критериям; творчески решать учебные и практические задачи: уметь мотивированно отказываться от образца, искать оригинальные решения); </w:t>
      </w:r>
    </w:p>
    <w:p w:rsidR="00CF406F" w:rsidRDefault="00CF406F" w:rsidP="00694769">
      <w:pPr>
        <w:pStyle w:val="a4"/>
        <w:spacing w:line="360" w:lineRule="auto"/>
        <w:rPr>
          <w:rFonts w:ascii="Times New Roman" w:hAnsi="Times New Roman" w:cs="Times New Roman"/>
          <w:sz w:val="24"/>
          <w:szCs w:val="24"/>
        </w:rPr>
      </w:pPr>
      <w:proofErr w:type="gramStart"/>
      <w:r w:rsidRPr="00CF406F">
        <w:rPr>
          <w:rFonts w:ascii="Times New Roman" w:hAnsi="Times New Roman" w:cs="Times New Roman"/>
          <w:i/>
          <w:sz w:val="24"/>
          <w:szCs w:val="24"/>
        </w:rPr>
        <w:lastRenderedPageBreak/>
        <w:t>информационно-коммуникативная</w:t>
      </w:r>
      <w:proofErr w:type="gramEnd"/>
      <w:r w:rsidRPr="00CF406F">
        <w:rPr>
          <w:rFonts w:ascii="Times New Roman" w:hAnsi="Times New Roman" w:cs="Times New Roman"/>
          <w:sz w:val="24"/>
          <w:szCs w:val="24"/>
        </w:rPr>
        <w:t xml:space="preserve"> – (умение вступать в речевое общение, участвовать в диалоге понимать точку зрения собеседника, признавать право на иное мнение;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 </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i/>
          <w:sz w:val="24"/>
          <w:szCs w:val="24"/>
        </w:rPr>
        <w:t xml:space="preserve">рефлексивная </w:t>
      </w:r>
      <w:r w:rsidRPr="00CF406F">
        <w:rPr>
          <w:rFonts w:ascii="Times New Roman" w:hAnsi="Times New Roman" w:cs="Times New Roman"/>
          <w:sz w:val="24"/>
          <w:szCs w:val="24"/>
        </w:rPr>
        <w:t xml:space="preserve">– (самостоятельная организация учебной деятельности; владение навыками контроля и оценки своей деятельности, поиск и устранение причин возникших трудностей; оценивание своих учебных достижений; владение умениями совместной деятельности: согласование и координация деятельности с другими ее участниками). </w:t>
      </w:r>
      <w:r w:rsidRPr="00CF406F">
        <w:rPr>
          <w:rFonts w:ascii="Times New Roman" w:hAnsi="Times New Roman" w:cs="Times New Roman"/>
          <w:i/>
          <w:sz w:val="24"/>
          <w:szCs w:val="24"/>
        </w:rPr>
        <w:t>Достижение перечисленных целей предполагает решение следующих задач:</w:t>
      </w:r>
      <w:r w:rsidRPr="00CF406F">
        <w:rPr>
          <w:rFonts w:ascii="Times New Roman" w:hAnsi="Times New Roman" w:cs="Times New Roman"/>
          <w:sz w:val="24"/>
          <w:szCs w:val="24"/>
        </w:rPr>
        <w:t xml:space="preserve"> </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 формирование мотивации изучения математики, готовности и способности учащихся к саморазвитию, личностному самоопределению; </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 формирование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 </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формирование специфических для математики стилей мышления, необходимых для полноценного функционирования в современном обществе, в частности логического, алгоритмического и эвристического;</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 — освоение в ходе изучения математики специфических видов деятельности, таких как построение математических моделей, выполнение инструментальных вычислений, овладение символическим языком предмета и др.;</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 формирование умений представлять информацию в зависимости от поставленных задач в виде таблицы, схемы, графика, диаграммы, использовать компьютерные программы, Интернет при ее обработке; </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овладение учащимися математическим языком и аппаратом как средством описания и исследования явлений окружающего мира;</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 — овладение системой математических знаний, умений и навыков, необходимых для решения задач повседневной жизни, изучения смежных дисциплин и продолжения образования; </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 формирование научного мировоззрения; </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воспитание отношения к математике как к части общечеловеческой культуры, играющей особую роль в общественном развитии.</w:t>
      </w:r>
    </w:p>
    <w:p w:rsid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 Курс математики 10—11 классов профильного уровня делится на два модуля: «Алгебра и начала математического анализа» и «Геометрия». Рабочая программа ориентирована на использование учебно-методического комплекса: </w:t>
      </w:r>
      <w:r w:rsidRPr="004242A9">
        <w:rPr>
          <w:rFonts w:ascii="Times New Roman" w:hAnsi="Times New Roman" w:cs="Times New Roman"/>
          <w:sz w:val="24"/>
          <w:szCs w:val="24"/>
        </w:rPr>
        <w:t xml:space="preserve">Ю. М. Колягин, М. В. Ткачева и др. </w:t>
      </w:r>
      <w:r w:rsidRPr="004242A9">
        <w:rPr>
          <w:rFonts w:ascii="Times New Roman" w:hAnsi="Times New Roman" w:cs="Times New Roman"/>
          <w:sz w:val="24"/>
          <w:szCs w:val="24"/>
        </w:rPr>
        <w:lastRenderedPageBreak/>
        <w:t xml:space="preserve">«Алгебра и начала математического анализа, базовый и </w:t>
      </w:r>
      <w:r>
        <w:rPr>
          <w:rFonts w:ascii="Times New Roman" w:hAnsi="Times New Roman" w:cs="Times New Roman"/>
          <w:sz w:val="24"/>
          <w:szCs w:val="24"/>
        </w:rPr>
        <w:t xml:space="preserve">углублённый </w:t>
      </w:r>
      <w:r w:rsidRPr="004242A9">
        <w:rPr>
          <w:rFonts w:ascii="Times New Roman" w:hAnsi="Times New Roman" w:cs="Times New Roman"/>
          <w:sz w:val="24"/>
          <w:szCs w:val="24"/>
        </w:rPr>
        <w:t>уровни, 11 класс» (М: Просвещение, 201</w:t>
      </w:r>
      <w:r>
        <w:rPr>
          <w:rFonts w:ascii="Times New Roman" w:hAnsi="Times New Roman" w:cs="Times New Roman"/>
          <w:sz w:val="24"/>
          <w:szCs w:val="24"/>
        </w:rPr>
        <w:t>7;</w:t>
      </w:r>
      <w:r w:rsidRPr="00CF406F">
        <w:rPr>
          <w:rFonts w:ascii="Times New Roman" w:hAnsi="Times New Roman" w:cs="Times New Roman"/>
          <w:sz w:val="24"/>
          <w:szCs w:val="24"/>
        </w:rPr>
        <w:t xml:space="preserve"> Геометрия, 10-11: базовый и </w:t>
      </w:r>
      <w:proofErr w:type="spellStart"/>
      <w:r w:rsidRPr="00CF406F">
        <w:rPr>
          <w:rFonts w:ascii="Times New Roman" w:hAnsi="Times New Roman" w:cs="Times New Roman"/>
          <w:sz w:val="24"/>
          <w:szCs w:val="24"/>
        </w:rPr>
        <w:t>профил</w:t>
      </w:r>
      <w:proofErr w:type="gramStart"/>
      <w:r w:rsidRPr="00CF406F">
        <w:rPr>
          <w:rFonts w:ascii="Times New Roman" w:hAnsi="Times New Roman" w:cs="Times New Roman"/>
          <w:sz w:val="24"/>
          <w:szCs w:val="24"/>
        </w:rPr>
        <w:t>.у</w:t>
      </w:r>
      <w:proofErr w:type="gramEnd"/>
      <w:r w:rsidRPr="00CF406F">
        <w:rPr>
          <w:rFonts w:ascii="Times New Roman" w:hAnsi="Times New Roman" w:cs="Times New Roman"/>
          <w:sz w:val="24"/>
          <w:szCs w:val="24"/>
        </w:rPr>
        <w:t>ровни</w:t>
      </w:r>
      <w:proofErr w:type="spellEnd"/>
      <w:r w:rsidRPr="00CF406F">
        <w:rPr>
          <w:rFonts w:ascii="Times New Roman" w:hAnsi="Times New Roman" w:cs="Times New Roman"/>
          <w:sz w:val="24"/>
          <w:szCs w:val="24"/>
        </w:rPr>
        <w:t xml:space="preserve">. Л.С. </w:t>
      </w:r>
      <w:proofErr w:type="spellStart"/>
      <w:r w:rsidRPr="00CF406F">
        <w:rPr>
          <w:rFonts w:ascii="Times New Roman" w:hAnsi="Times New Roman" w:cs="Times New Roman"/>
          <w:sz w:val="24"/>
          <w:szCs w:val="24"/>
        </w:rPr>
        <w:t>Атанасян</w:t>
      </w:r>
      <w:proofErr w:type="spellEnd"/>
      <w:r w:rsidRPr="00CF406F">
        <w:rPr>
          <w:rFonts w:ascii="Times New Roman" w:hAnsi="Times New Roman" w:cs="Times New Roman"/>
          <w:sz w:val="24"/>
          <w:szCs w:val="24"/>
        </w:rPr>
        <w:t>, В.Ф. Бутузов, С. Б. Кадомцев</w:t>
      </w:r>
    </w:p>
    <w:p w:rsidR="00CF406F" w:rsidRPr="00CF406F" w:rsidRDefault="00CF406F" w:rsidP="00694769">
      <w:pPr>
        <w:pStyle w:val="a4"/>
        <w:spacing w:line="360" w:lineRule="auto"/>
        <w:rPr>
          <w:rFonts w:ascii="Times New Roman" w:hAnsi="Times New Roman" w:cs="Times New Roman"/>
          <w:sz w:val="24"/>
          <w:szCs w:val="24"/>
        </w:rPr>
      </w:pPr>
      <w:r w:rsidRPr="00CF406F">
        <w:rPr>
          <w:rFonts w:ascii="Times New Roman" w:hAnsi="Times New Roman" w:cs="Times New Roman"/>
          <w:sz w:val="24"/>
          <w:szCs w:val="24"/>
        </w:rPr>
        <w:t xml:space="preserve"> На изучение </w:t>
      </w:r>
      <w:r>
        <w:rPr>
          <w:rFonts w:ascii="Times New Roman" w:hAnsi="Times New Roman" w:cs="Times New Roman"/>
          <w:sz w:val="24"/>
          <w:szCs w:val="24"/>
        </w:rPr>
        <w:t>математики</w:t>
      </w:r>
      <w:r w:rsidRPr="00CF406F">
        <w:rPr>
          <w:rFonts w:ascii="Times New Roman" w:hAnsi="Times New Roman" w:cs="Times New Roman"/>
          <w:sz w:val="24"/>
          <w:szCs w:val="24"/>
        </w:rPr>
        <w:t xml:space="preserve"> на профильном уровне отводится </w:t>
      </w:r>
      <w:r>
        <w:rPr>
          <w:rFonts w:ascii="Times New Roman" w:hAnsi="Times New Roman" w:cs="Times New Roman"/>
          <w:sz w:val="24"/>
          <w:szCs w:val="24"/>
        </w:rPr>
        <w:t>6</w:t>
      </w:r>
      <w:r w:rsidRPr="00CF406F">
        <w:rPr>
          <w:rFonts w:ascii="Times New Roman" w:hAnsi="Times New Roman" w:cs="Times New Roman"/>
          <w:sz w:val="24"/>
          <w:szCs w:val="24"/>
        </w:rPr>
        <w:t xml:space="preserve"> ч в неделю (3</w:t>
      </w:r>
      <w:r>
        <w:rPr>
          <w:rFonts w:ascii="Times New Roman" w:hAnsi="Times New Roman" w:cs="Times New Roman"/>
          <w:sz w:val="24"/>
          <w:szCs w:val="24"/>
        </w:rPr>
        <w:t>5 недель) в течение двух лет. Всего- 420 часов</w:t>
      </w:r>
    </w:p>
    <w:sectPr w:rsidR="00CF406F" w:rsidRPr="00CF406F" w:rsidSect="006F3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4CC8"/>
    <w:multiLevelType w:val="hybridMultilevel"/>
    <w:tmpl w:val="96E697BC"/>
    <w:lvl w:ilvl="0" w:tplc="CCC2E0D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E524AD0"/>
    <w:multiLevelType w:val="hybridMultilevel"/>
    <w:tmpl w:val="A7447F46"/>
    <w:lvl w:ilvl="0" w:tplc="097C1A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855AE8"/>
    <w:multiLevelType w:val="hybridMultilevel"/>
    <w:tmpl w:val="9790EDB0"/>
    <w:lvl w:ilvl="0" w:tplc="097C1A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F901A6B"/>
    <w:multiLevelType w:val="hybridMultilevel"/>
    <w:tmpl w:val="EF54F904"/>
    <w:lvl w:ilvl="0" w:tplc="CCC2E0D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B31"/>
    <w:rsid w:val="0012042B"/>
    <w:rsid w:val="00210A23"/>
    <w:rsid w:val="00366B31"/>
    <w:rsid w:val="00694769"/>
    <w:rsid w:val="006F3C68"/>
    <w:rsid w:val="00891C2B"/>
    <w:rsid w:val="00B97830"/>
    <w:rsid w:val="00CB1257"/>
    <w:rsid w:val="00CF4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C6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257"/>
    <w:pPr>
      <w:ind w:left="720"/>
      <w:contextualSpacing/>
    </w:pPr>
  </w:style>
  <w:style w:type="paragraph" w:styleId="a4">
    <w:name w:val="No Spacing"/>
    <w:uiPriority w:val="1"/>
    <w:qFormat/>
    <w:rsid w:val="0012042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2019-12-21T06:52:00Z</dcterms:created>
  <dcterms:modified xsi:type="dcterms:W3CDTF">2019-12-21T07:58:00Z</dcterms:modified>
</cp:coreProperties>
</file>